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B250C" w14:textId="77777777" w:rsidR="00825F0C" w:rsidRPr="004A4755" w:rsidRDefault="00825F0C" w:rsidP="00825F0C">
      <w:pPr>
        <w:pStyle w:val="3GPPHeader"/>
        <w:spacing w:after="60"/>
        <w:rPr>
          <w:rFonts w:cs="Arial"/>
          <w:sz w:val="32"/>
          <w:szCs w:val="32"/>
          <w:highlight w:val="yellow"/>
        </w:rPr>
      </w:pPr>
      <w:r w:rsidRPr="004A4755">
        <w:rPr>
          <w:rFonts w:cs="Arial"/>
        </w:rPr>
        <w:t>3GPP TSG RAN WG1 #100-e</w:t>
      </w:r>
      <w:r w:rsidRPr="004A4755">
        <w:rPr>
          <w:rFonts w:cs="Arial"/>
        </w:rPr>
        <w:tab/>
      </w:r>
      <w:proofErr w:type="spellStart"/>
      <w:r w:rsidRPr="004A4755">
        <w:rPr>
          <w:rFonts w:cs="Arial"/>
          <w:sz w:val="32"/>
          <w:szCs w:val="32"/>
        </w:rPr>
        <w:t>Tdoc</w:t>
      </w:r>
      <w:proofErr w:type="spellEnd"/>
      <w:r w:rsidRPr="004A4755">
        <w:rPr>
          <w:rFonts w:cs="Arial"/>
          <w:sz w:val="32"/>
          <w:szCs w:val="32"/>
        </w:rPr>
        <w:t xml:space="preserve"> </w:t>
      </w:r>
      <w:r w:rsidRPr="00D33FB8">
        <w:rPr>
          <w:rFonts w:cs="Arial"/>
          <w:sz w:val="32"/>
          <w:szCs w:val="32"/>
        </w:rPr>
        <w:t>R1-2000886</w:t>
      </w:r>
    </w:p>
    <w:p w14:paraId="1DE90E0F" w14:textId="77777777" w:rsidR="00825F0C" w:rsidRPr="004A4755" w:rsidRDefault="00825F0C" w:rsidP="00825F0C">
      <w:pPr>
        <w:pStyle w:val="3GPPHeader"/>
        <w:rPr>
          <w:rFonts w:cs="Arial"/>
        </w:rPr>
      </w:pPr>
      <w:r w:rsidRPr="004A4755">
        <w:rPr>
          <w:rFonts w:cs="Arial"/>
        </w:rPr>
        <w:t>e-Meeting, February 24th – March 6th, 2020</w:t>
      </w:r>
    </w:p>
    <w:p w14:paraId="10CD20FB" w14:textId="77777777" w:rsidR="00825F0C" w:rsidRPr="004A4755" w:rsidRDefault="00825F0C" w:rsidP="00825F0C">
      <w:pPr>
        <w:pStyle w:val="3GPPHeader"/>
        <w:rPr>
          <w:rFonts w:cs="Arial"/>
        </w:rPr>
      </w:pPr>
    </w:p>
    <w:p w14:paraId="2876F442" w14:textId="77777777" w:rsidR="00825F0C" w:rsidRPr="004A4755" w:rsidRDefault="00825F0C" w:rsidP="00825F0C">
      <w:pPr>
        <w:pStyle w:val="3GPPHeader"/>
        <w:spacing w:after="0"/>
        <w:rPr>
          <w:rFonts w:cs="Arial"/>
          <w:sz w:val="22"/>
        </w:rPr>
      </w:pPr>
      <w:r w:rsidRPr="00F70BA9">
        <w:rPr>
          <w:rFonts w:cs="Arial"/>
          <w:sz w:val="22"/>
        </w:rPr>
        <w:t>Agenda Item:</w:t>
      </w:r>
      <w:r w:rsidRPr="00F70BA9">
        <w:rPr>
          <w:rFonts w:cs="Arial"/>
          <w:sz w:val="22"/>
        </w:rPr>
        <w:tab/>
        <w:t>7.2.7.3</w:t>
      </w:r>
    </w:p>
    <w:p w14:paraId="76854EDB" w14:textId="77777777" w:rsidR="00825F0C" w:rsidRPr="004A4755" w:rsidRDefault="00825F0C" w:rsidP="00825F0C">
      <w:pPr>
        <w:pStyle w:val="3GPPHeader"/>
        <w:spacing w:after="0"/>
        <w:rPr>
          <w:rFonts w:cs="Arial"/>
          <w:sz w:val="22"/>
        </w:rPr>
      </w:pPr>
      <w:r w:rsidRPr="004A4755">
        <w:rPr>
          <w:rFonts w:cs="Arial"/>
          <w:sz w:val="22"/>
        </w:rPr>
        <w:t>Source:</w:t>
      </w:r>
      <w:r w:rsidRPr="004A4755">
        <w:rPr>
          <w:rFonts w:cs="Arial"/>
          <w:sz w:val="22"/>
        </w:rPr>
        <w:tab/>
        <w:t>Ericsson</w:t>
      </w:r>
    </w:p>
    <w:p w14:paraId="732F2150" w14:textId="77777777" w:rsidR="00825F0C" w:rsidRPr="004A4755" w:rsidRDefault="00825F0C" w:rsidP="00825F0C">
      <w:pPr>
        <w:pStyle w:val="3GPPHeader"/>
        <w:spacing w:after="0"/>
        <w:rPr>
          <w:rFonts w:cs="Arial"/>
          <w:sz w:val="22"/>
        </w:rPr>
      </w:pPr>
      <w:r w:rsidRPr="004A4755">
        <w:rPr>
          <w:rFonts w:cs="Arial"/>
          <w:sz w:val="22"/>
        </w:rPr>
        <w:t>Title:</w:t>
      </w:r>
      <w:r w:rsidRPr="004A4755">
        <w:rPr>
          <w:rFonts w:cs="Arial"/>
          <w:sz w:val="22"/>
        </w:rPr>
        <w:tab/>
      </w:r>
      <w:r w:rsidRPr="00D33FB8">
        <w:rPr>
          <w:rFonts w:cs="Arial"/>
          <w:sz w:val="22"/>
        </w:rPr>
        <w:t>Maintenance issues for MIMO layer signaling per BWP</w:t>
      </w:r>
    </w:p>
    <w:p w14:paraId="721E00B5" w14:textId="77777777" w:rsidR="00825F0C" w:rsidRPr="004A4755" w:rsidRDefault="00825F0C" w:rsidP="00825F0C">
      <w:pPr>
        <w:pStyle w:val="3GPPHeader"/>
        <w:spacing w:after="0"/>
        <w:rPr>
          <w:rFonts w:cs="Arial"/>
          <w:sz w:val="22"/>
        </w:rPr>
      </w:pPr>
      <w:r w:rsidRPr="004A4755">
        <w:rPr>
          <w:rFonts w:cs="Arial"/>
          <w:sz w:val="22"/>
        </w:rPr>
        <w:t>Document for:</w:t>
      </w:r>
      <w:r w:rsidRPr="004A4755">
        <w:rPr>
          <w:rFonts w:cs="Arial"/>
          <w:sz w:val="22"/>
        </w:rPr>
        <w:tab/>
        <w:t>Discussion and Decision</w:t>
      </w:r>
    </w:p>
    <w:p w14:paraId="040E0955" w14:textId="77777777" w:rsidR="00825F0C" w:rsidRPr="004A4755" w:rsidRDefault="00825F0C" w:rsidP="00825F0C">
      <w:pPr>
        <w:pStyle w:val="3GPPHeader"/>
        <w:spacing w:after="0"/>
        <w:rPr>
          <w:rFonts w:cs="Arial"/>
          <w:sz w:val="22"/>
        </w:rPr>
      </w:pPr>
    </w:p>
    <w:p w14:paraId="2988B2CF" w14:textId="77777777" w:rsidR="00825F0C" w:rsidRPr="004A4755" w:rsidRDefault="00825F0C" w:rsidP="00825F0C">
      <w:pPr>
        <w:pStyle w:val="Heading1"/>
        <w:rPr>
          <w:rFonts w:cs="Arial"/>
          <w:lang w:val="en-US"/>
        </w:rPr>
      </w:pPr>
      <w:r w:rsidRPr="004A4755">
        <w:rPr>
          <w:rFonts w:cs="Arial"/>
        </w:rPr>
        <w:t>1</w:t>
      </w:r>
      <w:r w:rsidRPr="004A4755">
        <w:rPr>
          <w:rFonts w:cs="Arial"/>
        </w:rPr>
        <w:tab/>
      </w:r>
      <w:r w:rsidRPr="004A4755">
        <w:rPr>
          <w:rFonts w:cs="Arial"/>
          <w:lang w:val="en-US"/>
        </w:rPr>
        <w:tab/>
        <w:t>Introduction</w:t>
      </w:r>
      <w:bookmarkStart w:id="0" w:name="_GoBack"/>
      <w:bookmarkEnd w:id="0"/>
    </w:p>
    <w:p w14:paraId="7C407A20" w14:textId="77777777" w:rsidR="00825F0C" w:rsidRPr="004A4755" w:rsidRDefault="00825F0C" w:rsidP="00825F0C">
      <w:pPr>
        <w:pStyle w:val="BodyText"/>
        <w:rPr>
          <w:rFonts w:cs="Arial"/>
        </w:rPr>
      </w:pPr>
      <w:r w:rsidRPr="004A4755">
        <w:rPr>
          <w:rFonts w:cs="Arial"/>
        </w:rPr>
        <w:t>In Rel 16, the configuration of the maximum number of DL MIMO layers was extended to a per-BWP configuration</w:t>
      </w:r>
      <w:r>
        <w:rPr>
          <w:rFonts w:cs="Arial"/>
        </w:rPr>
        <w:t xml:space="preserve"> (see WI objective in annex A)</w:t>
      </w:r>
      <w:r w:rsidRPr="004A4755">
        <w:rPr>
          <w:rFonts w:cs="Arial"/>
        </w:rPr>
        <w:t xml:space="preserve">. There </w:t>
      </w:r>
      <w:proofErr w:type="gramStart"/>
      <w:r w:rsidRPr="004A4755">
        <w:rPr>
          <w:rFonts w:cs="Arial"/>
        </w:rPr>
        <w:t>was</w:t>
      </w:r>
      <w:proofErr w:type="gramEnd"/>
      <w:r w:rsidRPr="004A4755">
        <w:rPr>
          <w:rFonts w:cs="Arial"/>
        </w:rPr>
        <w:t xml:space="preserve"> no spec </w:t>
      </w:r>
      <w:r>
        <w:rPr>
          <w:rFonts w:cs="Arial"/>
        </w:rPr>
        <w:t>changes</w:t>
      </w:r>
      <w:r w:rsidRPr="004A4755">
        <w:rPr>
          <w:rFonts w:cs="Arial"/>
        </w:rPr>
        <w:t xml:space="preserve"> in </w:t>
      </w:r>
      <w:r>
        <w:rPr>
          <w:rFonts w:cs="Arial"/>
        </w:rPr>
        <w:t xml:space="preserve">RAN1 specification </w:t>
      </w:r>
      <w:r w:rsidRPr="004A4755">
        <w:rPr>
          <w:rFonts w:cs="Arial"/>
        </w:rPr>
        <w:t xml:space="preserve">resulting from these additions, as they were covered by new </w:t>
      </w:r>
      <w:r>
        <w:rPr>
          <w:rFonts w:cs="Arial"/>
        </w:rPr>
        <w:t>RRC parameter introduction</w:t>
      </w:r>
      <w:r w:rsidRPr="004A4755">
        <w:rPr>
          <w:rFonts w:cs="Arial"/>
        </w:rPr>
        <w:t xml:space="preserve"> </w:t>
      </w:r>
      <w:r>
        <w:rPr>
          <w:rFonts w:cs="Arial"/>
        </w:rPr>
        <w:t xml:space="preserve">(to be captured </w:t>
      </w:r>
      <w:r w:rsidRPr="004A4755">
        <w:rPr>
          <w:rFonts w:cs="Arial"/>
        </w:rPr>
        <w:t>in 38.331</w:t>
      </w:r>
      <w:r>
        <w:rPr>
          <w:rFonts w:cs="Arial"/>
        </w:rPr>
        <w:t>)</w:t>
      </w:r>
      <w:r w:rsidRPr="004A4755">
        <w:rPr>
          <w:rFonts w:cs="Arial"/>
        </w:rPr>
        <w:t xml:space="preserve">. In this paper, we discuss some remaining </w:t>
      </w:r>
      <w:r>
        <w:rPr>
          <w:rFonts w:cs="Arial"/>
        </w:rPr>
        <w:t xml:space="preserve">maintenance </w:t>
      </w:r>
      <w:r w:rsidRPr="004A4755">
        <w:rPr>
          <w:rFonts w:cs="Arial"/>
        </w:rPr>
        <w:t>aspects.</w:t>
      </w:r>
    </w:p>
    <w:p w14:paraId="509A100A" w14:textId="77777777" w:rsidR="00825F0C" w:rsidRPr="004A4755" w:rsidRDefault="00825F0C" w:rsidP="00825F0C">
      <w:pPr>
        <w:pStyle w:val="Heading1"/>
        <w:rPr>
          <w:rFonts w:cs="Arial"/>
          <w:lang w:val="en-US"/>
        </w:rPr>
      </w:pPr>
      <w:bookmarkStart w:id="1" w:name="_Ref178064866"/>
      <w:r w:rsidRPr="004A4755">
        <w:rPr>
          <w:rFonts w:cs="Arial"/>
          <w:lang w:val="en-US"/>
        </w:rPr>
        <w:t>2</w:t>
      </w:r>
      <w:r w:rsidRPr="004A4755">
        <w:rPr>
          <w:rFonts w:cs="Arial"/>
          <w:lang w:val="en-US"/>
        </w:rPr>
        <w:tab/>
      </w:r>
      <w:bookmarkEnd w:id="1"/>
      <w:r w:rsidRPr="004A4755">
        <w:rPr>
          <w:rFonts w:cs="Arial"/>
          <w:lang w:val="en-US"/>
        </w:rPr>
        <w:t>Remaining aspects</w:t>
      </w:r>
      <w:r>
        <w:rPr>
          <w:rFonts w:cs="Arial"/>
          <w:lang w:val="en-US"/>
        </w:rPr>
        <w:t xml:space="preserve"> for per-BWP MIMO layers</w:t>
      </w:r>
    </w:p>
    <w:p w14:paraId="4166378F" w14:textId="77777777" w:rsidR="00825F0C" w:rsidRDefault="00825F0C" w:rsidP="00825F0C">
      <w:pPr>
        <w:jc w:val="both"/>
        <w:rPr>
          <w:rFonts w:ascii="Arial" w:hAnsi="Arial" w:cs="Arial"/>
          <w:lang w:eastAsia="ja-JP"/>
        </w:rPr>
      </w:pPr>
      <w:r>
        <w:rPr>
          <w:rFonts w:ascii="Arial" w:hAnsi="Arial" w:cs="Arial"/>
          <w:lang w:eastAsia="ja-JP"/>
        </w:rPr>
        <w:t xml:space="preserve">The configuration of the maximum number of MIMO layers was introduced on a per-BWP basis, by the </w:t>
      </w:r>
      <w:r w:rsidRPr="005F67F0">
        <w:rPr>
          <w:rFonts w:ascii="Arial" w:hAnsi="Arial" w:cs="Arial"/>
          <w:i/>
          <w:iCs/>
          <w:lang w:eastAsia="ja-JP"/>
        </w:rPr>
        <w:t>maxMIMO-Layers</w:t>
      </w:r>
      <w:r>
        <w:rPr>
          <w:rFonts w:ascii="Arial" w:hAnsi="Arial" w:cs="Arial"/>
          <w:i/>
          <w:iCs/>
          <w:lang w:eastAsia="ja-JP"/>
        </w:rPr>
        <w:t>-r16</w:t>
      </w:r>
      <w:r>
        <w:rPr>
          <w:rFonts w:ascii="Arial" w:hAnsi="Arial" w:cs="Arial"/>
          <w:lang w:eastAsia="ja-JP"/>
        </w:rPr>
        <w:t xml:space="preserve"> of the </w:t>
      </w:r>
      <w:r w:rsidRPr="005F67F0">
        <w:rPr>
          <w:rFonts w:ascii="Arial" w:hAnsi="Arial" w:cs="Arial"/>
          <w:i/>
          <w:iCs/>
          <w:lang w:eastAsia="ja-JP"/>
        </w:rPr>
        <w:t>PDSCH-Config</w:t>
      </w:r>
      <w:r w:rsidRPr="00D81E7C">
        <w:rPr>
          <w:rFonts w:ascii="Arial" w:hAnsi="Arial" w:cs="Arial"/>
          <w:lang w:eastAsia="ja-JP"/>
        </w:rPr>
        <w:t xml:space="preserve"> (as per running RRC spec draft).</w:t>
      </w:r>
      <w:r>
        <w:rPr>
          <w:rFonts w:ascii="Arial" w:hAnsi="Arial" w:cs="Arial"/>
          <w:lang w:eastAsia="ja-JP"/>
        </w:rPr>
        <w:t xml:space="preserve"> This parameter overrides, if present, the </w:t>
      </w:r>
      <w:proofErr w:type="spellStart"/>
      <w:r w:rsidRPr="005F67F0">
        <w:rPr>
          <w:rFonts w:ascii="Arial" w:hAnsi="Arial" w:cs="Arial"/>
          <w:i/>
          <w:iCs/>
          <w:lang w:eastAsia="ja-JP"/>
        </w:rPr>
        <w:t>maxMIMO</w:t>
      </w:r>
      <w:proofErr w:type="spellEnd"/>
      <w:r w:rsidRPr="005F67F0">
        <w:rPr>
          <w:rFonts w:ascii="Arial" w:hAnsi="Arial" w:cs="Arial"/>
          <w:i/>
          <w:iCs/>
          <w:lang w:eastAsia="ja-JP"/>
        </w:rPr>
        <w:t>-Layers</w:t>
      </w:r>
      <w:r>
        <w:rPr>
          <w:rFonts w:ascii="Arial" w:hAnsi="Arial" w:cs="Arial"/>
          <w:lang w:eastAsia="ja-JP"/>
        </w:rPr>
        <w:t xml:space="preserve"> in the </w:t>
      </w:r>
      <w:r w:rsidRPr="005F67F0">
        <w:rPr>
          <w:rFonts w:ascii="Arial" w:hAnsi="Arial" w:cs="Arial"/>
          <w:i/>
          <w:iCs/>
          <w:lang w:eastAsia="ja-JP"/>
        </w:rPr>
        <w:t>PDSCH-</w:t>
      </w:r>
      <w:proofErr w:type="spellStart"/>
      <w:r w:rsidRPr="005F67F0">
        <w:rPr>
          <w:rFonts w:ascii="Arial" w:hAnsi="Arial" w:cs="Arial"/>
          <w:i/>
          <w:iCs/>
          <w:lang w:eastAsia="ja-JP"/>
        </w:rPr>
        <w:t>ServingCellConfig</w:t>
      </w:r>
      <w:proofErr w:type="spellEnd"/>
      <w:r>
        <w:rPr>
          <w:rFonts w:ascii="Arial" w:hAnsi="Arial" w:cs="Arial"/>
          <w:lang w:eastAsia="ja-JP"/>
        </w:rPr>
        <w:t xml:space="preserve"> when the UE operates in this BWP. Still, e.g. the rate-matching behavior in </w:t>
      </w:r>
      <w:r w:rsidRPr="005F67F0">
        <w:rPr>
          <w:rFonts w:ascii="Arial" w:hAnsi="Arial" w:cs="Arial"/>
          <w:lang w:eastAsia="ja-JP"/>
        </w:rPr>
        <w:t>38.212, 5.4.2.1</w:t>
      </w:r>
      <w:r>
        <w:rPr>
          <w:rFonts w:ascii="Arial" w:hAnsi="Arial" w:cs="Arial"/>
          <w:lang w:eastAsia="ja-JP"/>
        </w:rPr>
        <w:t xml:space="preserve"> refers to the per-cell parameter in </w:t>
      </w:r>
      <w:r w:rsidRPr="002625EB">
        <w:rPr>
          <w:i/>
          <w:iCs/>
          <w:lang w:eastAsia="zh-CN"/>
        </w:rPr>
        <w:t>PDSCH-</w:t>
      </w:r>
      <w:proofErr w:type="spellStart"/>
      <w:r w:rsidRPr="002625EB">
        <w:rPr>
          <w:i/>
          <w:iCs/>
          <w:lang w:eastAsia="zh-CN"/>
        </w:rPr>
        <w:t>ServingCellConfig</w:t>
      </w:r>
      <w:proofErr w:type="spellEnd"/>
      <w:r>
        <w:rPr>
          <w:rFonts w:ascii="Arial" w:hAnsi="Arial" w:cs="Arial"/>
          <w:i/>
          <w:iCs/>
          <w:lang w:eastAsia="ja-JP"/>
        </w:rPr>
        <w:t xml:space="preserve">, </w:t>
      </w:r>
      <w:r w:rsidRPr="005F67F0">
        <w:rPr>
          <w:rFonts w:ascii="Arial" w:hAnsi="Arial" w:cs="Arial"/>
          <w:lang w:eastAsia="ja-JP"/>
        </w:rPr>
        <w:t>indicating the</w:t>
      </w:r>
      <w:r>
        <w:rPr>
          <w:rFonts w:ascii="Arial" w:hAnsi="Arial" w:cs="Arial"/>
          <w:lang w:eastAsia="ja-JP"/>
        </w:rPr>
        <w:t xml:space="preserve"> maximum MIMO layers over all BWPs</w:t>
      </w:r>
      <w:r>
        <w:rPr>
          <w:rFonts w:ascii="Arial" w:hAnsi="Arial" w:cs="Arial"/>
          <w:i/>
          <w:iCs/>
          <w:lang w:eastAsia="ja-JP"/>
        </w:rPr>
        <w:t>.</w:t>
      </w:r>
      <w:r>
        <w:rPr>
          <w:rFonts w:ascii="Arial" w:hAnsi="Arial" w:cs="Arial"/>
          <w:lang w:eastAsia="ja-JP"/>
        </w:rPr>
        <w:t xml:space="preserve"> Therefore, it seems the potential RRC spec update is proceeding consistently with the RAN1 agreement regarding no spec change for 38.212. </w:t>
      </w:r>
    </w:p>
    <w:p w14:paraId="096E4052" w14:textId="77777777" w:rsidR="00825F0C" w:rsidRPr="00D33FB8" w:rsidRDefault="00825F0C" w:rsidP="00825F0C">
      <w:pPr>
        <w:autoSpaceDE w:val="0"/>
        <w:autoSpaceDN w:val="0"/>
        <w:adjustRightInd w:val="0"/>
        <w:snapToGrid w:val="0"/>
        <w:spacing w:after="120" w:line="240" w:lineRule="auto"/>
        <w:jc w:val="both"/>
        <w:rPr>
          <w:rFonts w:ascii="Times New Roman" w:eastAsia="SimSun" w:hAnsi="Times New Roman" w:cs="Times New Roman"/>
          <w:b/>
          <w:bCs/>
          <w:szCs w:val="20"/>
        </w:rPr>
      </w:pPr>
      <w:r w:rsidRPr="00D33FB8">
        <w:rPr>
          <w:rFonts w:ascii="Times New Roman" w:eastAsia="SimSun" w:hAnsi="Times New Roman" w:cs="Times New Roman"/>
          <w:szCs w:val="20"/>
          <w:highlight w:val="green"/>
        </w:rPr>
        <w:t>Agreements</w:t>
      </w:r>
      <w:r w:rsidRPr="00D33FB8">
        <w:rPr>
          <w:rFonts w:ascii="Times New Roman" w:eastAsia="SimSun" w:hAnsi="Times New Roman" w:cs="Times New Roman"/>
          <w:b/>
          <w:bCs/>
          <w:szCs w:val="20"/>
        </w:rPr>
        <w:t>:</w:t>
      </w:r>
    </w:p>
    <w:p w14:paraId="65A63552" w14:textId="77777777" w:rsidR="00825F0C" w:rsidRPr="00F70BA9" w:rsidRDefault="00825F0C" w:rsidP="00825F0C">
      <w:pPr>
        <w:numPr>
          <w:ilvl w:val="0"/>
          <w:numId w:val="3"/>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sidRPr="00F70BA9">
        <w:rPr>
          <w:rFonts w:ascii="Times New Roman" w:eastAsia="Times New Roman" w:hAnsi="Times New Roman" w:cs="Times New Roman"/>
          <w:color w:val="000000"/>
          <w:sz w:val="20"/>
          <w:szCs w:val="20"/>
          <w:lang w:val="en-GB"/>
        </w:rPr>
        <w:t xml:space="preserve">No spec change for TS38.212 is needed for determining DL-SCH </w:t>
      </w:r>
      <w:r w:rsidRPr="00F70BA9">
        <w:rPr>
          <w:rFonts w:ascii="Times New Roman" w:eastAsia="Times New Roman" w:hAnsi="Times New Roman" w:cs="Times New Roman"/>
          <w:i/>
          <w:iCs/>
          <w:color w:val="000000"/>
          <w:sz w:val="20"/>
          <w:szCs w:val="20"/>
          <w:lang w:val="en-GB"/>
        </w:rPr>
        <w:t>TBS</w:t>
      </w:r>
      <w:r w:rsidRPr="00F70BA9">
        <w:rPr>
          <w:rFonts w:ascii="Times New Roman" w:eastAsia="Times New Roman" w:hAnsi="Times New Roman" w:cs="Times New Roman"/>
          <w:color w:val="000000"/>
          <w:sz w:val="20"/>
          <w:szCs w:val="20"/>
          <w:vertAlign w:val="subscript"/>
          <w:lang w:val="en-GB"/>
        </w:rPr>
        <w:t>LBRM</w:t>
      </w:r>
      <w:r w:rsidRPr="00F70BA9">
        <w:rPr>
          <w:rFonts w:ascii="Times New Roman" w:eastAsia="Times New Roman" w:hAnsi="Times New Roman" w:cs="Times New Roman"/>
          <w:color w:val="000000"/>
          <w:sz w:val="20"/>
          <w:szCs w:val="20"/>
          <w:lang w:val="en-GB"/>
        </w:rPr>
        <w:t xml:space="preserve"> when downlink max MIMO layer adaptation is configured. </w:t>
      </w:r>
    </w:p>
    <w:p w14:paraId="34587916" w14:textId="77777777" w:rsidR="00825F0C" w:rsidRPr="00F70BA9" w:rsidRDefault="00825F0C" w:rsidP="00825F0C">
      <w:pPr>
        <w:numPr>
          <w:ilvl w:val="1"/>
          <w:numId w:val="4"/>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rPr>
      </w:pPr>
      <w:r w:rsidRPr="00F70BA9">
        <w:rPr>
          <w:rFonts w:ascii="Times New Roman" w:eastAsia="Times New Roman" w:hAnsi="Times New Roman" w:cs="Times New Roman"/>
          <w:color w:val="000000"/>
          <w:sz w:val="20"/>
          <w:szCs w:val="20"/>
          <w:lang w:val="en-GB"/>
        </w:rPr>
        <w:t xml:space="preserve">Note: DL-SCH </w:t>
      </w:r>
      <w:r w:rsidRPr="00F70BA9">
        <w:rPr>
          <w:rFonts w:ascii="Times New Roman" w:eastAsia="Times New Roman" w:hAnsi="Times New Roman" w:cs="Times New Roman"/>
          <w:i/>
          <w:iCs/>
          <w:color w:val="000000"/>
          <w:sz w:val="20"/>
          <w:szCs w:val="20"/>
          <w:lang w:val="en-GB"/>
        </w:rPr>
        <w:t>TBS</w:t>
      </w:r>
      <w:r w:rsidRPr="00F70BA9">
        <w:rPr>
          <w:rFonts w:ascii="Times New Roman" w:eastAsia="Times New Roman" w:hAnsi="Times New Roman" w:cs="Times New Roman"/>
          <w:color w:val="000000"/>
          <w:sz w:val="20"/>
          <w:szCs w:val="20"/>
          <w:vertAlign w:val="subscript"/>
          <w:lang w:val="en-GB"/>
        </w:rPr>
        <w:t>LBRM</w:t>
      </w:r>
      <w:r w:rsidRPr="00F70BA9">
        <w:rPr>
          <w:rFonts w:ascii="Times New Roman" w:eastAsia="Times New Roman" w:hAnsi="Times New Roman" w:cs="Times New Roman"/>
          <w:color w:val="000000"/>
          <w:sz w:val="20"/>
          <w:szCs w:val="20"/>
          <w:lang w:val="en-GB"/>
        </w:rPr>
        <w:t xml:space="preserve"> is not dependent on the per-BWP </w:t>
      </w:r>
      <w:r w:rsidRPr="00F70BA9">
        <w:rPr>
          <w:rFonts w:ascii="Times New Roman" w:eastAsia="Times New Roman" w:hAnsi="Times New Roman" w:cs="Times New Roman"/>
          <w:color w:val="000000"/>
          <w:sz w:val="20"/>
          <w:szCs w:val="20"/>
          <w:lang w:val="en-GB" w:eastAsia="zh-CN"/>
        </w:rPr>
        <w:t>configured maximum number of DL MIMO layers value</w:t>
      </w:r>
      <w:r w:rsidRPr="00F70BA9">
        <w:rPr>
          <w:rFonts w:ascii="Times New Roman" w:eastAsia="Times New Roman" w:hAnsi="Times New Roman" w:cs="Times New Roman"/>
          <w:iCs/>
          <w:color w:val="000000"/>
          <w:sz w:val="20"/>
          <w:szCs w:val="20"/>
          <w:lang w:val="en-GB"/>
        </w:rPr>
        <w:t>.</w:t>
      </w:r>
    </w:p>
    <w:p w14:paraId="412A02DB" w14:textId="77777777" w:rsidR="00825F0C" w:rsidRPr="00F70BA9" w:rsidRDefault="00825F0C" w:rsidP="00825F0C">
      <w:pPr>
        <w:numPr>
          <w:ilvl w:val="0"/>
          <w:numId w:val="3"/>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sidRPr="00F70BA9">
        <w:rPr>
          <w:rFonts w:ascii="Times New Roman" w:eastAsia="Times New Roman" w:hAnsi="Times New Roman" w:cs="Times New Roman"/>
          <w:color w:val="000000"/>
          <w:sz w:val="20"/>
          <w:szCs w:val="20"/>
          <w:lang w:val="en-GB" w:eastAsia="zh-CN"/>
        </w:rPr>
        <w:t>When maximum number of DL MIMO layers per BWP is configured for all configured DL BWPs for a serving cell,</w:t>
      </w:r>
    </w:p>
    <w:p w14:paraId="03BC5870" w14:textId="77777777" w:rsidR="00825F0C" w:rsidRPr="00F70BA9" w:rsidRDefault="00825F0C" w:rsidP="00825F0C">
      <w:pPr>
        <w:numPr>
          <w:ilvl w:val="1"/>
          <w:numId w:val="5"/>
        </w:numPr>
        <w:autoSpaceDE w:val="0"/>
        <w:autoSpaceDN w:val="0"/>
        <w:adjustRightInd w:val="0"/>
        <w:snapToGrid w:val="0"/>
        <w:spacing w:after="0" w:line="240" w:lineRule="auto"/>
        <w:contextualSpacing/>
        <w:jc w:val="both"/>
        <w:rPr>
          <w:rFonts w:ascii="Times New Roman" w:eastAsia="Times New Roman" w:hAnsi="Times New Roman" w:cs="Times New Roman"/>
          <w:color w:val="000000"/>
          <w:sz w:val="20"/>
          <w:szCs w:val="20"/>
          <w:lang w:val="en-GB" w:eastAsia="zh-CN"/>
        </w:rPr>
      </w:pPr>
      <w:r w:rsidRPr="00F70BA9">
        <w:rPr>
          <w:rFonts w:ascii="Times New Roman" w:eastAsia="Times New Roman" w:hAnsi="Times New Roman" w:cs="Times New Roman"/>
          <w:color w:val="000000"/>
          <w:sz w:val="20"/>
          <w:szCs w:val="20"/>
          <w:lang w:val="en-GB" w:eastAsia="zh-CN"/>
        </w:rPr>
        <w:t>At least one BWP is configured with per-BWP configured maximum number of DL MIMO layers value equal to the per-cell configured maximum number of DL MIMO layers value (if configured).</w:t>
      </w:r>
    </w:p>
    <w:p w14:paraId="6B998219" w14:textId="77777777" w:rsidR="00825F0C" w:rsidRDefault="00825F0C" w:rsidP="00825F0C">
      <w:pPr>
        <w:jc w:val="both"/>
        <w:rPr>
          <w:rFonts w:ascii="Arial" w:hAnsi="Arial" w:cs="Arial"/>
          <w:lang w:eastAsia="ja-JP"/>
        </w:rPr>
      </w:pPr>
    </w:p>
    <w:p w14:paraId="7B20E8DF" w14:textId="77777777" w:rsidR="00825F0C" w:rsidRDefault="00825F0C" w:rsidP="00825F0C">
      <w:pPr>
        <w:jc w:val="both"/>
        <w:rPr>
          <w:rFonts w:ascii="Arial" w:hAnsi="Arial" w:cs="Arial"/>
          <w:lang w:eastAsia="ja-JP"/>
        </w:rPr>
      </w:pPr>
      <w:r>
        <w:rPr>
          <w:rFonts w:ascii="Arial" w:hAnsi="Arial" w:cs="Arial"/>
          <w:lang w:eastAsia="ja-JP"/>
        </w:rPr>
        <w:t xml:space="preserve">The per-BWP configuration can allow the possibility for a UE to operate with reduced number of antennas and/or receiver chains and thus save power in certain scenarios, at the same time facilitating switching between different scenarios using BWP switching. However, as the configuration is on layers rather than antennas, there is no explicit mandate for the UE to directly be able to turn off receiver chains. On the contrary, even if only a low number of layers is used, there may be a need for the UE to maintain operation with more antennas, taking advantage of the increase diversity. </w:t>
      </w:r>
    </w:p>
    <w:p w14:paraId="3892B384" w14:textId="77777777" w:rsidR="00825F0C" w:rsidRDefault="00825F0C" w:rsidP="00825F0C">
      <w:pPr>
        <w:jc w:val="both"/>
        <w:rPr>
          <w:rFonts w:ascii="Arial" w:hAnsi="Arial" w:cs="Arial"/>
          <w:lang w:eastAsia="ja-JP"/>
        </w:rPr>
      </w:pPr>
      <w:r w:rsidRPr="00C73BCF">
        <w:rPr>
          <w:rFonts w:ascii="Arial" w:hAnsi="Arial" w:cs="Arial"/>
          <w:lang w:eastAsia="ja-JP"/>
        </w:rPr>
        <w:t xml:space="preserve">The </w:t>
      </w:r>
      <w:r>
        <w:rPr>
          <w:rFonts w:ascii="Arial" w:hAnsi="Arial" w:cs="Arial"/>
          <w:lang w:eastAsia="ja-JP"/>
        </w:rPr>
        <w:t xml:space="preserve">RRC </w:t>
      </w:r>
      <w:r w:rsidRPr="00C73BCF">
        <w:rPr>
          <w:rFonts w:ascii="Arial" w:hAnsi="Arial" w:cs="Arial"/>
          <w:lang w:eastAsia="ja-JP"/>
        </w:rPr>
        <w:t xml:space="preserve">parameter would indicate PDSCH scheduling restriction that UE can expect for </w:t>
      </w:r>
      <w:r>
        <w:rPr>
          <w:rFonts w:ascii="Arial" w:hAnsi="Arial" w:cs="Arial"/>
          <w:lang w:eastAsia="ja-JP"/>
        </w:rPr>
        <w:t>a</w:t>
      </w:r>
      <w:r w:rsidRPr="00C73BCF">
        <w:rPr>
          <w:rFonts w:ascii="Arial" w:hAnsi="Arial" w:cs="Arial"/>
          <w:lang w:eastAsia="ja-JP"/>
        </w:rPr>
        <w:t xml:space="preserve"> BWP</w:t>
      </w:r>
      <w:r>
        <w:rPr>
          <w:rFonts w:ascii="Arial" w:hAnsi="Arial" w:cs="Arial"/>
          <w:lang w:eastAsia="ja-JP"/>
        </w:rPr>
        <w:t xml:space="preserve"> and this can be fully captured in RRC specification – we don’t see a need for making any spec changes in RAN1 specification to reflect the new RRC parameter for per-BWP MIMO layers on the downlink</w:t>
      </w:r>
      <w:r w:rsidRPr="00C73BCF">
        <w:rPr>
          <w:rFonts w:ascii="Arial" w:hAnsi="Arial" w:cs="Arial"/>
          <w:lang w:eastAsia="ja-JP"/>
        </w:rPr>
        <w:t xml:space="preserve">. It is up to UE implementation how to use it for power savings </w:t>
      </w:r>
      <w:r>
        <w:rPr>
          <w:rFonts w:ascii="Arial" w:hAnsi="Arial" w:cs="Arial"/>
          <w:lang w:eastAsia="ja-JP"/>
        </w:rPr>
        <w:t>and it is up to</w:t>
      </w:r>
      <w:r w:rsidRPr="00C73BCF">
        <w:rPr>
          <w:rFonts w:ascii="Arial" w:hAnsi="Arial" w:cs="Arial"/>
          <w:lang w:eastAsia="ja-JP"/>
        </w:rPr>
        <w:t xml:space="preserve"> RAN4 to define suitable requirements/test cases</w:t>
      </w:r>
      <w:r>
        <w:rPr>
          <w:rFonts w:ascii="Arial" w:hAnsi="Arial" w:cs="Arial"/>
          <w:lang w:eastAsia="ja-JP"/>
        </w:rPr>
        <w:t xml:space="preserve"> for this case</w:t>
      </w:r>
      <w:r w:rsidRPr="00C73BCF">
        <w:rPr>
          <w:rFonts w:ascii="Arial" w:hAnsi="Arial" w:cs="Arial"/>
          <w:lang w:eastAsia="ja-JP"/>
        </w:rPr>
        <w:t>.</w:t>
      </w:r>
      <w:r w:rsidRPr="00050E69">
        <w:rPr>
          <w:rFonts w:ascii="Arial" w:hAnsi="Arial" w:cs="Arial"/>
          <w:lang w:eastAsia="ja-JP"/>
        </w:rPr>
        <w:t xml:space="preserve"> </w:t>
      </w:r>
      <w:r>
        <w:rPr>
          <w:rFonts w:ascii="Arial" w:hAnsi="Arial" w:cs="Arial"/>
          <w:lang w:eastAsia="ja-JP"/>
        </w:rPr>
        <w:t xml:space="preserve">We don’t see any additional need for RAN1 discussion around adapting number of receive antennas, etc. </w:t>
      </w:r>
    </w:p>
    <w:p w14:paraId="6EFD9635" w14:textId="77777777" w:rsidR="00825F0C" w:rsidRPr="004A4755" w:rsidRDefault="00825F0C" w:rsidP="00825F0C">
      <w:pPr>
        <w:pStyle w:val="Observation"/>
        <w:rPr>
          <w:rFonts w:cs="Arial"/>
        </w:rPr>
      </w:pPr>
      <w:bookmarkStart w:id="2" w:name="_Toc5022906"/>
      <w:bookmarkStart w:id="3" w:name="_Toc32583083"/>
      <w:bookmarkEnd w:id="2"/>
      <w:r>
        <w:rPr>
          <w:rFonts w:cs="Arial"/>
        </w:rPr>
        <w:lastRenderedPageBreak/>
        <w:t>No RAN1 spec changes are needed to reflect the introduction of per-BWP MIMO layer configured for the downlink.</w:t>
      </w:r>
      <w:bookmarkEnd w:id="3"/>
    </w:p>
    <w:p w14:paraId="1178657E" w14:textId="77777777" w:rsidR="00825F0C" w:rsidRPr="004A4755" w:rsidRDefault="00825F0C" w:rsidP="00825F0C">
      <w:pPr>
        <w:pStyle w:val="Proposal"/>
        <w:numPr>
          <w:ilvl w:val="0"/>
          <w:numId w:val="0"/>
        </w:numPr>
        <w:ind w:left="1701"/>
        <w:rPr>
          <w:lang w:eastAsia="ja-JP"/>
        </w:rPr>
      </w:pPr>
    </w:p>
    <w:p w14:paraId="52DA5E86" w14:textId="77777777" w:rsidR="00825F0C" w:rsidRPr="004A4755" w:rsidRDefault="00825F0C" w:rsidP="00825F0C">
      <w:pPr>
        <w:pStyle w:val="Heading1"/>
        <w:rPr>
          <w:rFonts w:cs="Arial"/>
          <w:lang w:val="en-US"/>
        </w:rPr>
      </w:pPr>
      <w:r w:rsidRPr="004A4755">
        <w:rPr>
          <w:rFonts w:cs="Arial"/>
          <w:lang w:val="en-US"/>
        </w:rPr>
        <w:t>Conclusion</w:t>
      </w:r>
    </w:p>
    <w:p w14:paraId="1E692D06" w14:textId="77777777" w:rsidR="00825F0C" w:rsidRPr="004A4755" w:rsidRDefault="00825F0C" w:rsidP="00825F0C">
      <w:pPr>
        <w:pStyle w:val="BodyText"/>
        <w:rPr>
          <w:rFonts w:cs="Arial"/>
        </w:rPr>
      </w:pPr>
      <w:r w:rsidRPr="004A4755">
        <w:rPr>
          <w:rFonts w:cs="Arial"/>
        </w:rPr>
        <w:t>In section 2, the following observation</w:t>
      </w:r>
      <w:r>
        <w:rPr>
          <w:rFonts w:cs="Arial"/>
        </w:rPr>
        <w:t xml:space="preserve"> is</w:t>
      </w:r>
      <w:r w:rsidRPr="004A4755">
        <w:rPr>
          <w:rFonts w:cs="Arial"/>
        </w:rPr>
        <w:t xml:space="preserve"> made: </w:t>
      </w:r>
    </w:p>
    <w:p w14:paraId="43F0F9B3" w14:textId="77777777" w:rsidR="00825F0C" w:rsidRDefault="00825F0C" w:rsidP="00825F0C">
      <w:pPr>
        <w:pStyle w:val="TableofFigures"/>
        <w:tabs>
          <w:tab w:val="right" w:leader="dot" w:pos="9629"/>
        </w:tabs>
        <w:rPr>
          <w:rFonts w:asciiTheme="minorHAnsi" w:eastAsiaTheme="minorEastAsia" w:hAnsiTheme="minorHAnsi"/>
          <w:b w:val="0"/>
          <w:noProof/>
        </w:rPr>
      </w:pPr>
      <w:r w:rsidRPr="004A4755">
        <w:rPr>
          <w:rFonts w:cs="Arial"/>
          <w:b w:val="0"/>
          <w:bCs/>
        </w:rPr>
        <w:fldChar w:fldCharType="begin"/>
      </w:r>
      <w:r w:rsidRPr="004A4755">
        <w:rPr>
          <w:rFonts w:cs="Arial"/>
          <w:b w:val="0"/>
          <w:bCs/>
        </w:rPr>
        <w:instrText xml:space="preserve"> TOC \f O \n \h \z \t "Observation" \c </w:instrText>
      </w:r>
      <w:r w:rsidRPr="004A4755">
        <w:rPr>
          <w:rFonts w:cs="Arial"/>
          <w:b w:val="0"/>
          <w:bCs/>
        </w:rPr>
        <w:fldChar w:fldCharType="separate"/>
      </w:r>
      <w:hyperlink w:anchor="_Toc32583083" w:history="1">
        <w:r w:rsidRPr="00073607">
          <w:rPr>
            <w:rStyle w:val="Hyperlink"/>
            <w:rFonts w:cs="Arial"/>
            <w:noProof/>
          </w:rPr>
          <w:t>Observation 1</w:t>
        </w:r>
        <w:r>
          <w:rPr>
            <w:rFonts w:asciiTheme="minorHAnsi" w:eastAsiaTheme="minorEastAsia" w:hAnsiTheme="minorHAnsi"/>
            <w:b w:val="0"/>
            <w:noProof/>
          </w:rPr>
          <w:tab/>
        </w:r>
        <w:r w:rsidRPr="00073607">
          <w:rPr>
            <w:rStyle w:val="Hyperlink"/>
            <w:rFonts w:cs="Arial"/>
            <w:noProof/>
          </w:rPr>
          <w:t>No RAN1 spec changes are needed to reflect the introduction of per-BWP MIMO layer configured for the downlink.</w:t>
        </w:r>
      </w:hyperlink>
    </w:p>
    <w:p w14:paraId="0EA81C8D" w14:textId="77777777" w:rsidR="00825F0C" w:rsidRPr="004A4755" w:rsidRDefault="00825F0C" w:rsidP="00825F0C">
      <w:pPr>
        <w:pStyle w:val="TableofFigures"/>
        <w:tabs>
          <w:tab w:val="right" w:leader="dot" w:pos="9629"/>
        </w:tabs>
        <w:rPr>
          <w:rFonts w:cs="Arial"/>
          <w:b w:val="0"/>
          <w:bCs/>
        </w:rPr>
      </w:pPr>
      <w:r w:rsidRPr="004A4755">
        <w:rPr>
          <w:rFonts w:cs="Arial"/>
          <w:b w:val="0"/>
          <w:bCs/>
        </w:rPr>
        <w:fldChar w:fldCharType="end"/>
      </w:r>
    </w:p>
    <w:p w14:paraId="625BFC80" w14:textId="77777777" w:rsidR="00825F0C" w:rsidRDefault="00825F0C" w:rsidP="00825F0C">
      <w:pPr>
        <w:pStyle w:val="BodyText"/>
        <w:rPr>
          <w:rFonts w:cs="Arial"/>
          <w:b/>
          <w:bCs/>
        </w:rPr>
      </w:pPr>
      <w:r w:rsidRPr="004A4755">
        <w:rPr>
          <w:rFonts w:cs="Arial"/>
          <w:b/>
          <w:bCs/>
        </w:rPr>
        <w:t xml:space="preserve"> </w:t>
      </w:r>
    </w:p>
    <w:p w14:paraId="7DF2ABF0" w14:textId="77777777" w:rsidR="00825F0C" w:rsidRDefault="00825F0C" w:rsidP="00825F0C">
      <w:pPr>
        <w:pStyle w:val="Heading1"/>
        <w:rPr>
          <w:rFonts w:cs="Arial"/>
          <w:b/>
          <w:bCs/>
        </w:rPr>
      </w:pPr>
      <w:r w:rsidRPr="00F70BA9">
        <w:rPr>
          <w:rFonts w:cs="Arial"/>
          <w:lang w:val="en-US"/>
        </w:rPr>
        <w:t>Annex</w:t>
      </w:r>
      <w:r>
        <w:rPr>
          <w:rFonts w:cs="Arial"/>
          <w:b/>
          <w:bCs/>
        </w:rPr>
        <w:t xml:space="preserve"> </w:t>
      </w:r>
      <w:r w:rsidRPr="00F70BA9">
        <w:rPr>
          <w:rFonts w:cs="Arial"/>
        </w:rPr>
        <w:t>A</w:t>
      </w:r>
      <w:r>
        <w:rPr>
          <w:rFonts w:cs="Arial"/>
          <w:b/>
          <w:bCs/>
        </w:rPr>
        <w:t xml:space="preserve"> </w:t>
      </w:r>
      <w:r w:rsidRPr="00F70BA9">
        <w:rPr>
          <w:rFonts w:cs="Arial"/>
          <w:lang w:val="en-US"/>
        </w:rPr>
        <w:t>(</w:t>
      </w:r>
      <w:r>
        <w:rPr>
          <w:rFonts w:cs="Arial"/>
          <w:lang w:val="en-US"/>
        </w:rPr>
        <w:t xml:space="preserve">WI </w:t>
      </w:r>
      <w:r w:rsidRPr="00F70BA9">
        <w:rPr>
          <w:rFonts w:cs="Arial"/>
          <w:lang w:val="en-US"/>
        </w:rPr>
        <w:t xml:space="preserve">Objective </w:t>
      </w:r>
      <w:r>
        <w:rPr>
          <w:rFonts w:cs="Arial"/>
          <w:lang w:val="en-US"/>
        </w:rPr>
        <w:t xml:space="preserve">for </w:t>
      </w:r>
      <w:r w:rsidRPr="00F70BA9">
        <w:rPr>
          <w:rFonts w:cs="Arial"/>
          <w:lang w:val="en-US"/>
        </w:rPr>
        <w:t>MIMO layer adaptation)</w:t>
      </w:r>
    </w:p>
    <w:p w14:paraId="61BB168A" w14:textId="77777777" w:rsidR="00825F0C" w:rsidRDefault="00825F0C" w:rsidP="00825F0C">
      <w:pPr>
        <w:numPr>
          <w:ilvl w:val="0"/>
          <w:numId w:val="6"/>
        </w:numPr>
        <w:spacing w:line="256" w:lineRule="auto"/>
        <w:contextualSpacing/>
        <w:rPr>
          <w:bCs/>
          <w:lang w:val="en-GB" w:eastAsia="zh-CN"/>
        </w:rPr>
      </w:pPr>
      <w:r>
        <w:rPr>
          <w:bCs/>
          <w:lang w:val="en-GB" w:eastAsia="zh-CN"/>
        </w:rPr>
        <w:t>Specify the power saving techniques of UE adaptation to the maximum number of MIMO layers [RAN1, RAN2, RAN4]</w:t>
      </w:r>
    </w:p>
    <w:p w14:paraId="615C8BD1" w14:textId="77777777" w:rsidR="00825F0C" w:rsidRDefault="00825F0C" w:rsidP="00825F0C">
      <w:pPr>
        <w:numPr>
          <w:ilvl w:val="1"/>
          <w:numId w:val="6"/>
        </w:numPr>
        <w:spacing w:afterLines="50" w:after="120" w:line="256" w:lineRule="auto"/>
        <w:contextualSpacing/>
        <w:rPr>
          <w:bCs/>
          <w:lang w:val="en-GB" w:eastAsia="zh-CN"/>
        </w:rPr>
      </w:pPr>
      <w:r>
        <w:rPr>
          <w:lang w:val="en-GB"/>
        </w:rPr>
        <w:t>Specify configuration of a different MIMO layer configuration of the initial/default BWP compared with other BWPs of a Serving Cell.  [RAN2, RAN4]</w:t>
      </w:r>
    </w:p>
    <w:p w14:paraId="366CA90B" w14:textId="77777777" w:rsidR="00825F0C" w:rsidRDefault="00825F0C" w:rsidP="00825F0C">
      <w:pPr>
        <w:numPr>
          <w:ilvl w:val="2"/>
          <w:numId w:val="6"/>
        </w:numPr>
        <w:spacing w:afterLines="50" w:after="120" w:line="256" w:lineRule="auto"/>
        <w:contextualSpacing/>
        <w:rPr>
          <w:bCs/>
          <w:lang w:val="en-GB" w:eastAsia="zh-CN"/>
        </w:rPr>
      </w:pPr>
      <w:r>
        <w:rPr>
          <w:lang w:val="en-GB"/>
        </w:rPr>
        <w:t xml:space="preserve">Discuss whether to also extend this to define per-BWP MIMO layer configuration [RAN1, RAN2] </w:t>
      </w:r>
    </w:p>
    <w:p w14:paraId="019DD5DB" w14:textId="77777777" w:rsidR="00825F0C" w:rsidRDefault="00825F0C" w:rsidP="00825F0C">
      <w:pPr>
        <w:spacing w:afterLines="50" w:after="120"/>
        <w:ind w:left="720"/>
        <w:contextualSpacing/>
        <w:rPr>
          <w:bCs/>
          <w:strike/>
          <w:highlight w:val="lightGray"/>
          <w:lang w:eastAsia="zh-CN"/>
        </w:rPr>
      </w:pPr>
    </w:p>
    <w:p w14:paraId="1F21D148" w14:textId="77777777" w:rsidR="00825F0C" w:rsidRDefault="00825F0C" w:rsidP="00825F0C">
      <w:pPr>
        <w:numPr>
          <w:ilvl w:val="1"/>
          <w:numId w:val="6"/>
        </w:numPr>
        <w:spacing w:afterLines="50" w:after="120" w:line="256" w:lineRule="auto"/>
        <w:contextualSpacing/>
        <w:rPr>
          <w:bCs/>
          <w:lang w:val="en-GB" w:eastAsia="zh-CN"/>
        </w:rPr>
      </w:pPr>
      <w:r>
        <w:rPr>
          <w:lang w:val="en-GB" w:eastAsia="ko-KR"/>
        </w:rPr>
        <w:t xml:space="preserve">Evaluate if switching and interruption times for UE dynamic adaptation to the maximum number of MIMO layers are needed and which case </w:t>
      </w:r>
      <w:r>
        <w:rPr>
          <w:lang w:val="en-GB"/>
        </w:rPr>
        <w:t xml:space="preserve">assuming a relationship between the number of RF ports and the MIMO layer configuration </w:t>
      </w:r>
      <w:r>
        <w:rPr>
          <w:lang w:val="en-GB" w:eastAsia="ko-KR"/>
        </w:rPr>
        <w:t>[RAN4]</w:t>
      </w:r>
    </w:p>
    <w:p w14:paraId="6F667CC3" w14:textId="77777777" w:rsidR="00825F0C" w:rsidRDefault="00825F0C" w:rsidP="00825F0C">
      <w:pPr>
        <w:spacing w:afterLines="50" w:after="120"/>
        <w:ind w:left="720"/>
        <w:contextualSpacing/>
        <w:rPr>
          <w:bCs/>
          <w:lang w:val="en-GB" w:eastAsia="zh-CN"/>
        </w:rPr>
      </w:pPr>
    </w:p>
    <w:p w14:paraId="49CD46BA" w14:textId="77777777" w:rsidR="00825F0C" w:rsidRDefault="00825F0C" w:rsidP="00825F0C">
      <w:pPr>
        <w:spacing w:afterLines="50" w:after="120"/>
        <w:ind w:left="720"/>
        <w:contextualSpacing/>
        <w:rPr>
          <w:bCs/>
          <w:lang w:val="en-GB" w:eastAsia="zh-CN"/>
        </w:rPr>
      </w:pPr>
      <w:r>
        <w:rPr>
          <w:bCs/>
          <w:lang w:val="en-GB" w:eastAsia="zh-CN"/>
        </w:rPr>
        <w:t xml:space="preserve">NOTE: </w:t>
      </w:r>
      <w:r>
        <w:rPr>
          <w:lang w:val="en-GB" w:eastAsia="ko-KR"/>
        </w:rPr>
        <w:t>Switching on/off the RF is part of the evaluation</w:t>
      </w:r>
    </w:p>
    <w:p w14:paraId="631F35CB" w14:textId="77777777" w:rsidR="00825F0C" w:rsidRPr="004A4755" w:rsidRDefault="00825F0C" w:rsidP="00825F0C">
      <w:pPr>
        <w:pStyle w:val="BodyText"/>
        <w:rPr>
          <w:rFonts w:cs="Arial"/>
        </w:rPr>
      </w:pPr>
    </w:p>
    <w:p w14:paraId="3F5F9FFC" w14:textId="77777777" w:rsidR="00825F0C" w:rsidRPr="004A4755" w:rsidRDefault="00825F0C" w:rsidP="00825F0C">
      <w:pPr>
        <w:pStyle w:val="BodyText"/>
        <w:rPr>
          <w:rFonts w:cs="Arial"/>
        </w:rPr>
      </w:pPr>
      <w:bookmarkStart w:id="4" w:name="_In-sequence_SDU_delivery"/>
      <w:bookmarkEnd w:id="4"/>
    </w:p>
    <w:p w14:paraId="2356A4E9" w14:textId="77777777" w:rsidR="007861D2" w:rsidRDefault="007861D2"/>
    <w:sectPr w:rsidR="007861D2"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733E6" w14:textId="77777777" w:rsidR="0024539A" w:rsidRDefault="0024539A" w:rsidP="00D30853">
      <w:pPr>
        <w:spacing w:after="0" w:line="240" w:lineRule="auto"/>
      </w:pPr>
      <w:r>
        <w:separator/>
      </w:r>
    </w:p>
  </w:endnote>
  <w:endnote w:type="continuationSeparator" w:id="0">
    <w:p w14:paraId="2B94FB89" w14:textId="77777777" w:rsidR="0024539A" w:rsidRDefault="0024539A" w:rsidP="00D30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04145" w14:textId="77777777" w:rsidR="00623EDB" w:rsidRDefault="002453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C5046" w14:textId="77777777" w:rsidR="0024539A" w:rsidRDefault="0024539A" w:rsidP="00D30853">
      <w:pPr>
        <w:spacing w:after="0" w:line="240" w:lineRule="auto"/>
      </w:pPr>
      <w:r>
        <w:separator/>
      </w:r>
    </w:p>
  </w:footnote>
  <w:footnote w:type="continuationSeparator" w:id="0">
    <w:p w14:paraId="40C97E16" w14:textId="77777777" w:rsidR="0024539A" w:rsidRDefault="0024539A" w:rsidP="00D30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96E52" w14:textId="77777777" w:rsidR="00623EDB" w:rsidRDefault="0024539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C17F1"/>
    <w:multiLevelType w:val="hybridMultilevel"/>
    <w:tmpl w:val="672C907C"/>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4D5C1C"/>
    <w:multiLevelType w:val="hybridMultilevel"/>
    <w:tmpl w:val="D0143342"/>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7F391236"/>
    <w:multiLevelType w:val="hybridMultilevel"/>
    <w:tmpl w:val="88209316"/>
    <w:lvl w:ilvl="0" w:tplc="7E8E7F76">
      <w:start w:val="3"/>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5"/>
  </w:num>
  <w:num w:numId="4">
    <w:abstractNumId w:val="0"/>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F0C"/>
    <w:rsid w:val="0024539A"/>
    <w:rsid w:val="007861D2"/>
    <w:rsid w:val="00825F0C"/>
    <w:rsid w:val="00D30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F260A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25F0C"/>
  </w:style>
  <w:style w:type="paragraph" w:styleId="Heading1">
    <w:name w:val="heading 1"/>
    <w:next w:val="Normal"/>
    <w:link w:val="Heading1Char"/>
    <w:qFormat/>
    <w:rsid w:val="00825F0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5F0C"/>
    <w:rPr>
      <w:rFonts w:ascii="Arial" w:eastAsia="Times New Roman" w:hAnsi="Arial" w:cs="Times New Roman"/>
      <w:sz w:val="36"/>
      <w:szCs w:val="20"/>
      <w:lang w:val="en-GB" w:eastAsia="ja-JP"/>
    </w:rPr>
  </w:style>
  <w:style w:type="paragraph" w:customStyle="1" w:styleId="3GPPHeader">
    <w:name w:val="3GPP_Header"/>
    <w:basedOn w:val="BodyText"/>
    <w:rsid w:val="00825F0C"/>
    <w:pPr>
      <w:tabs>
        <w:tab w:val="left" w:pos="1701"/>
        <w:tab w:val="right" w:pos="9639"/>
      </w:tabs>
      <w:spacing w:after="240"/>
    </w:pPr>
    <w:rPr>
      <w:b/>
      <w:sz w:val="24"/>
    </w:rPr>
  </w:style>
  <w:style w:type="paragraph" w:styleId="Footer">
    <w:name w:val="footer"/>
    <w:basedOn w:val="Header"/>
    <w:link w:val="FooterChar"/>
    <w:rsid w:val="00825F0C"/>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825F0C"/>
    <w:rPr>
      <w:rFonts w:ascii="Arial" w:eastAsia="Times New Roman" w:hAnsi="Arial" w:cs="Times New Roman"/>
      <w:b/>
      <w:i/>
      <w:noProof/>
      <w:sz w:val="18"/>
      <w:szCs w:val="20"/>
      <w:lang w:val="en-GB" w:eastAsia="ja-JP"/>
    </w:rPr>
  </w:style>
  <w:style w:type="character" w:styleId="PageNumber">
    <w:name w:val="page number"/>
    <w:basedOn w:val="DefaultParagraphFont"/>
    <w:rsid w:val="00825F0C"/>
  </w:style>
  <w:style w:type="paragraph" w:styleId="BodyText">
    <w:name w:val="Body Text"/>
    <w:basedOn w:val="Normal"/>
    <w:link w:val="BodyTextChar"/>
    <w:rsid w:val="00825F0C"/>
    <w:pPr>
      <w:spacing w:after="120"/>
      <w:jc w:val="both"/>
    </w:pPr>
    <w:rPr>
      <w:rFonts w:ascii="Arial" w:hAnsi="Arial"/>
    </w:rPr>
  </w:style>
  <w:style w:type="character" w:customStyle="1" w:styleId="BodyTextChar">
    <w:name w:val="Body Text Char"/>
    <w:basedOn w:val="DefaultParagraphFont"/>
    <w:link w:val="BodyText"/>
    <w:rsid w:val="00825F0C"/>
    <w:rPr>
      <w:rFonts w:ascii="Arial" w:hAnsi="Arial"/>
    </w:rPr>
  </w:style>
  <w:style w:type="character" w:styleId="Hyperlink">
    <w:name w:val="Hyperlink"/>
    <w:uiPriority w:val="99"/>
    <w:rsid w:val="00825F0C"/>
    <w:rPr>
      <w:color w:val="0000FF"/>
      <w:u w:val="single"/>
    </w:rPr>
  </w:style>
  <w:style w:type="paragraph" w:customStyle="1" w:styleId="Proposal">
    <w:name w:val="Proposal"/>
    <w:basedOn w:val="BodyText"/>
    <w:rsid w:val="00825F0C"/>
    <w:pPr>
      <w:numPr>
        <w:numId w:val="2"/>
      </w:numPr>
      <w:tabs>
        <w:tab w:val="left" w:pos="1701"/>
      </w:tabs>
    </w:pPr>
    <w:rPr>
      <w:b/>
      <w:bCs/>
    </w:rPr>
  </w:style>
  <w:style w:type="paragraph" w:customStyle="1" w:styleId="Observation">
    <w:name w:val="Observation"/>
    <w:basedOn w:val="Proposal"/>
    <w:qFormat/>
    <w:rsid w:val="00825F0C"/>
    <w:pPr>
      <w:numPr>
        <w:numId w:val="1"/>
      </w:numPr>
      <w:ind w:left="1701" w:hanging="1701"/>
    </w:pPr>
    <w:rPr>
      <w:lang w:eastAsia="ja-JP"/>
    </w:rPr>
  </w:style>
  <w:style w:type="paragraph" w:styleId="TableofFigures">
    <w:name w:val="table of figures"/>
    <w:basedOn w:val="BodyText"/>
    <w:next w:val="Normal"/>
    <w:uiPriority w:val="99"/>
    <w:rsid w:val="00825F0C"/>
    <w:pPr>
      <w:ind w:left="1701" w:hanging="1701"/>
      <w:jc w:val="left"/>
    </w:pPr>
    <w:rPr>
      <w:b/>
    </w:rPr>
  </w:style>
  <w:style w:type="paragraph" w:styleId="Header">
    <w:name w:val="header"/>
    <w:basedOn w:val="Normal"/>
    <w:link w:val="HeaderChar"/>
    <w:uiPriority w:val="99"/>
    <w:unhideWhenUsed/>
    <w:rsid w:val="00825F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5F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591</Words>
  <Characters>3373</Characters>
  <Application>Microsoft Office Word</Application>
  <DocSecurity>0</DocSecurity>
  <Lines>28</Lines>
  <Paragraphs>7</Paragraphs>
  <ScaleCrop>false</ScaleCrop>
  <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2020-02-15T04:02:00Z</dcterms:created>
  <dcterms:modified xsi:type="dcterms:W3CDTF">2020-02-15T04:03:00Z</dcterms:modified>
</cp:coreProperties>
</file>